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F6830" w14:textId="56185BFA" w:rsidR="00D657C6" w:rsidRPr="00D46212" w:rsidRDefault="00D46212" w:rsidP="00D657C6">
      <w:pPr>
        <w:shd w:val="clear" w:color="auto" w:fill="FFFFFF"/>
        <w:spacing w:line="257" w:lineRule="atLeast"/>
        <w:jc w:val="center"/>
        <w:rPr>
          <w:rFonts w:ascii="Cambria" w:eastAsia="Times New Roman" w:hAnsi="Cambria"/>
          <w:sz w:val="28"/>
          <w:szCs w:val="28"/>
          <w:lang w:val="fr-FR" w:eastAsia="it-IT"/>
        </w:rPr>
      </w:pPr>
      <w:r w:rsidRPr="00D46212">
        <w:rPr>
          <w:rFonts w:ascii="Cambria" w:eastAsia="Times New Roman" w:hAnsi="Cambria" w:cs="Nirmala UI"/>
          <w:b/>
          <w:bCs/>
          <w:sz w:val="28"/>
          <w:szCs w:val="28"/>
          <w:lang w:val="fr-FR" w:eastAsia="it-IT"/>
        </w:rPr>
        <w:t>VOCATION ET FORMATION</w:t>
      </w:r>
    </w:p>
    <w:p w14:paraId="7463C908" w14:textId="26E76075" w:rsidR="00D46212" w:rsidRPr="00D46212" w:rsidRDefault="00D46212" w:rsidP="00D657C6">
      <w:pPr>
        <w:shd w:val="clear" w:color="auto" w:fill="FFFFFF"/>
        <w:spacing w:line="257" w:lineRule="atLeast"/>
        <w:jc w:val="center"/>
        <w:rPr>
          <w:rFonts w:ascii="Cambria" w:eastAsia="Times New Roman" w:hAnsi="Cambria" w:cs="Nirmala UI"/>
          <w:b/>
          <w:bCs/>
          <w:sz w:val="28"/>
          <w:szCs w:val="28"/>
          <w:lang w:val="fr-FR" w:eastAsia="it-IT"/>
        </w:rPr>
      </w:pPr>
      <w:r w:rsidRPr="00D46212">
        <w:rPr>
          <w:rFonts w:ascii="Cambria" w:eastAsia="Times New Roman" w:hAnsi="Cambria" w:cs="Nirmala UI"/>
          <w:b/>
          <w:bCs/>
          <w:sz w:val="28"/>
          <w:szCs w:val="28"/>
          <w:lang w:val="fr-FR" w:eastAsia="it-IT"/>
        </w:rPr>
        <w:t>Matériel pour la récollection d</w:t>
      </w:r>
      <w:r>
        <w:rPr>
          <w:rFonts w:ascii="Cambria" w:eastAsia="Times New Roman" w:hAnsi="Cambria" w:cs="Nirmala UI"/>
          <w:b/>
          <w:bCs/>
          <w:sz w:val="28"/>
          <w:szCs w:val="28"/>
          <w:lang w:val="fr-FR" w:eastAsia="it-IT"/>
        </w:rPr>
        <w:t>e juillet pour les 125 ans du Jubilé de la Congrégation MSF</w:t>
      </w:r>
    </w:p>
    <w:p w14:paraId="0B3C6D61" w14:textId="77777777" w:rsidR="00D46212" w:rsidRPr="00D46212" w:rsidRDefault="00D46212" w:rsidP="00D657C6">
      <w:pPr>
        <w:shd w:val="clear" w:color="auto" w:fill="FFFFFF"/>
        <w:spacing w:line="257" w:lineRule="atLeast"/>
        <w:jc w:val="center"/>
        <w:rPr>
          <w:rFonts w:ascii="Cambria" w:eastAsia="Times New Roman" w:hAnsi="Cambria" w:cs="Nirmala UI"/>
          <w:b/>
          <w:bCs/>
          <w:sz w:val="28"/>
          <w:szCs w:val="28"/>
          <w:lang w:val="fr-FR" w:eastAsia="it-IT"/>
        </w:rPr>
      </w:pPr>
    </w:p>
    <w:p w14:paraId="27848A99" w14:textId="77777777" w:rsidR="00AD7FC1" w:rsidRPr="00C61D4C" w:rsidRDefault="00D46212" w:rsidP="00974377">
      <w:pPr>
        <w:shd w:val="clear" w:color="auto" w:fill="FFFFFF"/>
        <w:spacing w:line="276" w:lineRule="auto"/>
        <w:jc w:val="both"/>
        <w:rPr>
          <w:rFonts w:ascii="Cambria" w:eastAsia="Times New Roman" w:hAnsi="Cambria"/>
          <w:sz w:val="28"/>
          <w:szCs w:val="28"/>
          <w:lang w:val="fr-FR" w:eastAsia="it-IT"/>
        </w:rPr>
      </w:pPr>
      <w:r w:rsidRPr="00D46212">
        <w:rPr>
          <w:rFonts w:ascii="Cambria" w:eastAsia="Times New Roman" w:hAnsi="Cambria"/>
          <w:sz w:val="28"/>
          <w:szCs w:val="28"/>
          <w:lang w:val="fr-FR" w:eastAsia="it-IT"/>
        </w:rPr>
        <w:t xml:space="preserve">Le but principal </w:t>
      </w:r>
      <w:r>
        <w:rPr>
          <w:rFonts w:ascii="Cambria" w:eastAsia="Times New Roman" w:hAnsi="Cambria"/>
          <w:sz w:val="28"/>
          <w:szCs w:val="28"/>
          <w:lang w:val="fr-FR" w:eastAsia="it-IT"/>
        </w:rPr>
        <w:t xml:space="preserve">pour lequel a été fondée notre Congrégation est de chercher et de former de futurs missionnaires (cf. LEB : 3.5.1908 ; L’œuvre de la Sainte Famille, 1902, p.11 ; Const. </w:t>
      </w:r>
      <w:r w:rsidRPr="00C61D4C">
        <w:rPr>
          <w:rFonts w:ascii="Cambria" w:eastAsia="Times New Roman" w:hAnsi="Cambria"/>
          <w:sz w:val="28"/>
          <w:szCs w:val="28"/>
          <w:lang w:val="fr-FR" w:eastAsia="it-IT"/>
        </w:rPr>
        <w:t>1895, n. 16)</w:t>
      </w:r>
    </w:p>
    <w:p w14:paraId="1D95C60A" w14:textId="18C132E8" w:rsidR="00AD7FC1" w:rsidRDefault="00AD7FC1" w:rsidP="00974377">
      <w:pPr>
        <w:shd w:val="clear" w:color="auto" w:fill="FFFFFF"/>
        <w:spacing w:line="276" w:lineRule="auto"/>
        <w:jc w:val="both"/>
        <w:rPr>
          <w:rFonts w:ascii="Cambria" w:eastAsia="Times New Roman" w:hAnsi="Cambria"/>
          <w:sz w:val="28"/>
          <w:szCs w:val="28"/>
          <w:lang w:val="fr-FR" w:eastAsia="it-IT"/>
        </w:rPr>
      </w:pPr>
      <w:r w:rsidRPr="00AD7FC1">
        <w:rPr>
          <w:rFonts w:ascii="Cambria" w:eastAsia="Times New Roman" w:hAnsi="Cambria"/>
          <w:sz w:val="28"/>
          <w:szCs w:val="28"/>
          <w:lang w:val="fr-FR" w:eastAsia="it-IT"/>
        </w:rPr>
        <w:t xml:space="preserve">La célébration du Jubilé </w:t>
      </w:r>
      <w:r w:rsidR="002E6BEA">
        <w:rPr>
          <w:rFonts w:ascii="Cambria" w:eastAsia="Times New Roman" w:hAnsi="Cambria"/>
          <w:sz w:val="28"/>
          <w:szCs w:val="28"/>
          <w:lang w:val="fr-FR" w:eastAsia="it-IT"/>
        </w:rPr>
        <w:t xml:space="preserve">des </w:t>
      </w:r>
      <w:r w:rsidR="002E6BEA" w:rsidRPr="00AD7FC1">
        <w:rPr>
          <w:rFonts w:ascii="Cambria" w:eastAsia="Times New Roman" w:hAnsi="Cambria"/>
          <w:sz w:val="28"/>
          <w:szCs w:val="28"/>
          <w:lang w:val="fr-FR" w:eastAsia="it-IT"/>
        </w:rPr>
        <w:t>125</w:t>
      </w:r>
      <w:r w:rsidR="002E6BEA">
        <w:rPr>
          <w:rFonts w:ascii="Cambria" w:eastAsia="Times New Roman" w:hAnsi="Cambria"/>
          <w:sz w:val="28"/>
          <w:szCs w:val="28"/>
          <w:lang w:val="fr-FR" w:eastAsia="it-IT"/>
        </w:rPr>
        <w:t xml:space="preserve"> ans </w:t>
      </w:r>
      <w:r w:rsidRPr="00AD7FC1">
        <w:rPr>
          <w:rFonts w:ascii="Cambria" w:eastAsia="Times New Roman" w:hAnsi="Cambria"/>
          <w:sz w:val="28"/>
          <w:szCs w:val="28"/>
          <w:lang w:val="fr-FR" w:eastAsia="it-IT"/>
        </w:rPr>
        <w:t>n</w:t>
      </w:r>
      <w:r>
        <w:rPr>
          <w:rFonts w:ascii="Cambria" w:eastAsia="Times New Roman" w:hAnsi="Cambria"/>
          <w:sz w:val="28"/>
          <w:szCs w:val="28"/>
          <w:lang w:val="fr-FR" w:eastAsia="it-IT"/>
        </w:rPr>
        <w:t xml:space="preserve">ous invite à retourner à la source, à la base. </w:t>
      </w:r>
      <w:r w:rsidR="00697403">
        <w:rPr>
          <w:rFonts w:ascii="Cambria" w:eastAsia="Times New Roman" w:hAnsi="Cambria"/>
          <w:sz w:val="28"/>
          <w:szCs w:val="28"/>
          <w:lang w:val="fr-FR" w:eastAsia="it-IT"/>
        </w:rPr>
        <w:t>E</w:t>
      </w:r>
      <w:r w:rsidR="00C61D4C">
        <w:rPr>
          <w:rFonts w:ascii="Cambria" w:eastAsia="Times New Roman" w:hAnsi="Cambria"/>
          <w:sz w:val="28"/>
          <w:szCs w:val="28"/>
          <w:lang w:val="fr-FR" w:eastAsia="it-IT"/>
        </w:rPr>
        <w:t xml:space="preserve">n </w:t>
      </w:r>
      <w:r w:rsidR="00697403">
        <w:rPr>
          <w:rFonts w:ascii="Cambria" w:eastAsia="Times New Roman" w:hAnsi="Cambria"/>
          <w:sz w:val="28"/>
          <w:szCs w:val="28"/>
          <w:lang w:val="fr-FR" w:eastAsia="it-IT"/>
        </w:rPr>
        <w:t xml:space="preserve">outre à promouvoir les vocations, aussi bien pour l’Eglise que pour la Congrégation (DU.08), et de porter une attention sérieuse à la formation initiale et à la formation continue (également pour les diverses congrégations et diocèses ; cf. DU. 09) il est fondamental de vivre la vocation religieuse et sacerdotale </w:t>
      </w:r>
      <w:r w:rsidR="00C61D4C">
        <w:rPr>
          <w:rFonts w:ascii="Cambria" w:eastAsia="Times New Roman" w:hAnsi="Cambria"/>
          <w:sz w:val="28"/>
          <w:szCs w:val="28"/>
          <w:lang w:val="fr-FR" w:eastAsia="it-IT"/>
        </w:rPr>
        <w:t>par</w:t>
      </w:r>
      <w:r w:rsidR="00697403">
        <w:rPr>
          <w:rFonts w:ascii="Cambria" w:eastAsia="Times New Roman" w:hAnsi="Cambria"/>
          <w:sz w:val="28"/>
          <w:szCs w:val="28"/>
          <w:lang w:val="fr-FR" w:eastAsia="it-IT"/>
        </w:rPr>
        <w:t xml:space="preserve"> une vie qui peut être </w:t>
      </w:r>
      <w:r w:rsidR="00C61D4C">
        <w:rPr>
          <w:rFonts w:ascii="Cambria" w:eastAsia="Times New Roman" w:hAnsi="Cambria"/>
          <w:sz w:val="28"/>
          <w:szCs w:val="28"/>
          <w:lang w:val="fr-FR" w:eastAsia="it-IT"/>
        </w:rPr>
        <w:t>crédible</w:t>
      </w:r>
      <w:r w:rsidR="00697403">
        <w:rPr>
          <w:rFonts w:ascii="Cambria" w:eastAsia="Times New Roman" w:hAnsi="Cambria"/>
          <w:sz w:val="28"/>
          <w:szCs w:val="28"/>
          <w:lang w:val="fr-FR" w:eastAsia="it-IT"/>
        </w:rPr>
        <w:t xml:space="preserve"> et servir de modèle (DU. 010). C’est ce qu’on appelle communément apostolat exemplaire ! Le passage de l’Evangile de Luc 5, 1-11, qui sert de référence biblique pour cette récollection de juillet, souligne l’invitation de Jésus à vivre en profondeur, </w:t>
      </w:r>
      <w:r w:rsidR="00697403" w:rsidRPr="00AC40A2">
        <w:rPr>
          <w:rFonts w:ascii="Cambria" w:eastAsia="Times New Roman" w:hAnsi="Cambria"/>
          <w:i/>
          <w:iCs/>
          <w:sz w:val="28"/>
          <w:szCs w:val="28"/>
          <w:lang w:val="fr-FR" w:eastAsia="it-IT"/>
        </w:rPr>
        <w:t>avance au large</w:t>
      </w:r>
      <w:r w:rsidR="00AC40A2">
        <w:rPr>
          <w:rFonts w:ascii="Cambria" w:eastAsia="Times New Roman" w:hAnsi="Cambria"/>
          <w:sz w:val="28"/>
          <w:szCs w:val="28"/>
          <w:lang w:val="fr-FR" w:eastAsia="it-IT"/>
        </w:rPr>
        <w:t>. Non seulement en accomplissant des devoirs et des obligations, mais en interprétant chaque événement et réalité, de manière à atteindre la maturité humaine, chrétienne et religieuse. De jour en jour, en grandissant vers la maturité, comme le Christ nous l’a montré (Lc 2, 40.52 ; Eph 4, 15-16).</w:t>
      </w:r>
    </w:p>
    <w:p w14:paraId="447FE5AC" w14:textId="307FDAC9" w:rsidR="00433DBD" w:rsidRPr="00C61D4C" w:rsidRDefault="00433DBD" w:rsidP="00974377">
      <w:pPr>
        <w:shd w:val="clear" w:color="auto" w:fill="FFFFFF"/>
        <w:spacing w:line="276" w:lineRule="auto"/>
        <w:jc w:val="both"/>
        <w:rPr>
          <w:rFonts w:ascii="Cambria" w:eastAsia="Times New Roman" w:hAnsi="Cambria"/>
          <w:sz w:val="28"/>
          <w:szCs w:val="28"/>
          <w:lang w:val="fr-FR" w:eastAsia="it-IT"/>
        </w:rPr>
      </w:pPr>
      <w:r>
        <w:rPr>
          <w:rFonts w:ascii="Cambria" w:eastAsia="Times New Roman" w:hAnsi="Cambria"/>
          <w:sz w:val="28"/>
          <w:szCs w:val="28"/>
          <w:lang w:val="fr-FR" w:eastAsia="it-IT"/>
        </w:rPr>
        <w:t xml:space="preserve">Seulement un petit partage, chaque jour où je prie personnellement pour obtenir la force par le P. Berthier, cette courte prière est très utile : </w:t>
      </w:r>
      <w:r w:rsidR="00CE5A01" w:rsidRPr="00926C56">
        <w:rPr>
          <w:rFonts w:ascii="Cambria" w:eastAsia="Times New Roman" w:hAnsi="Cambria"/>
          <w:sz w:val="28"/>
          <w:szCs w:val="28"/>
          <w:lang w:val="fr-FR" w:eastAsia="it-IT"/>
        </w:rPr>
        <w:t>"</w:t>
      </w:r>
      <w:r w:rsidR="00CC4F59" w:rsidRPr="00926C56">
        <w:rPr>
          <w:rFonts w:ascii="Cambria" w:eastAsia="Times New Roman" w:hAnsi="Cambria"/>
          <w:i/>
          <w:iCs/>
          <w:sz w:val="28"/>
          <w:szCs w:val="28"/>
          <w:lang w:val="fr-FR" w:eastAsia="it-IT"/>
        </w:rPr>
        <w:t xml:space="preserve">O Cher Père Berthier, en mon nom parlez au Père céleste et obtenez-moi un esprit </w:t>
      </w:r>
      <w:r w:rsidR="00E303E6" w:rsidRPr="00926C56">
        <w:rPr>
          <w:rFonts w:ascii="Cambria" w:eastAsia="Times New Roman" w:hAnsi="Cambria"/>
          <w:i/>
          <w:iCs/>
          <w:sz w:val="28"/>
          <w:szCs w:val="28"/>
          <w:lang w:val="fr-FR" w:eastAsia="it-IT"/>
        </w:rPr>
        <w:t>missionnaire</w:t>
      </w:r>
      <w:r w:rsidR="00CC4F59" w:rsidRPr="00926C56">
        <w:rPr>
          <w:rFonts w:ascii="Cambria" w:eastAsia="Times New Roman" w:hAnsi="Cambria"/>
          <w:i/>
          <w:iCs/>
          <w:sz w:val="28"/>
          <w:szCs w:val="28"/>
          <w:lang w:val="fr-FR" w:eastAsia="it-IT"/>
        </w:rPr>
        <w:t xml:space="preserve"> qui chaque jour imprègne tout mon être imitant ainsi le modèle silencieux, la Sainte Famille de Nazareth sous la protection de la Vierge Marie de la Salette et obtenez-moi tous les biens que j’en ai très besoin</w:t>
      </w:r>
      <w:r w:rsidR="00CC4F59" w:rsidRPr="00926C56">
        <w:rPr>
          <w:rFonts w:ascii="Cambria" w:eastAsia="Times New Roman" w:hAnsi="Cambria"/>
          <w:sz w:val="28"/>
          <w:szCs w:val="28"/>
          <w:lang w:val="fr-FR" w:eastAsia="it-IT"/>
        </w:rPr>
        <w:t>"</w:t>
      </w:r>
      <w:r w:rsidR="00CE5A01" w:rsidRPr="00926C56">
        <w:rPr>
          <w:rFonts w:ascii="Cambria" w:eastAsia="Times New Roman" w:hAnsi="Cambria"/>
          <w:sz w:val="28"/>
          <w:szCs w:val="28"/>
          <w:lang w:val="fr-FR" w:eastAsia="it-IT"/>
        </w:rPr>
        <w:t xml:space="preserve">. </w:t>
      </w:r>
      <w:r>
        <w:rPr>
          <w:rFonts w:ascii="Cambria" w:eastAsia="Times New Roman" w:hAnsi="Cambria"/>
          <w:sz w:val="28"/>
          <w:szCs w:val="28"/>
          <w:lang w:val="fr-FR" w:eastAsia="it-IT"/>
        </w:rPr>
        <w:t xml:space="preserve"> En contemplant et en approfondissant le thème de la vocation et de la formation, inévitablement, se ré-allume le feu intérieur de notre esprit missionnaire (Jr 20, 9 ; Lc 12, 49) ! Cela présuppose que nous </w:t>
      </w:r>
      <w:r w:rsidR="00E02B7F">
        <w:rPr>
          <w:rFonts w:ascii="Cambria" w:eastAsia="Times New Roman" w:hAnsi="Cambria"/>
          <w:sz w:val="28"/>
          <w:szCs w:val="28"/>
          <w:lang w:val="fr-FR" w:eastAsia="it-IT"/>
        </w:rPr>
        <w:t>ayons réussi</w:t>
      </w:r>
      <w:r>
        <w:rPr>
          <w:rFonts w:ascii="Cambria" w:eastAsia="Times New Roman" w:hAnsi="Cambria"/>
          <w:sz w:val="28"/>
          <w:szCs w:val="28"/>
          <w:lang w:val="fr-FR" w:eastAsia="it-IT"/>
        </w:rPr>
        <w:t xml:space="preserve"> nous-mêmes, soutenus par les trois vœux, nous sortons de nous-mêmes et nous devons nous mouvoir rapidement avec la disponibilité pour la tâche missionnaire.</w:t>
      </w:r>
      <w:r w:rsidR="004E62C2">
        <w:rPr>
          <w:rFonts w:ascii="Cambria" w:eastAsia="Times New Roman" w:hAnsi="Cambria"/>
          <w:sz w:val="28"/>
          <w:szCs w:val="28"/>
          <w:lang w:val="fr-FR" w:eastAsia="it-IT"/>
        </w:rPr>
        <w:t xml:space="preserve"> De cette manière, comme fruit contemporain de la formation initiale et permanente, avec les confrères, nous participons à la mission de notre Congrégation missionnaire (Const. </w:t>
      </w:r>
      <w:r w:rsidR="004E62C2" w:rsidRPr="00C61D4C">
        <w:rPr>
          <w:rFonts w:ascii="Cambria" w:eastAsia="Times New Roman" w:hAnsi="Cambria"/>
          <w:sz w:val="28"/>
          <w:szCs w:val="28"/>
          <w:lang w:val="fr-FR" w:eastAsia="it-IT"/>
        </w:rPr>
        <w:t>81).</w:t>
      </w:r>
    </w:p>
    <w:p w14:paraId="7053E17F" w14:textId="3985078C" w:rsidR="004E62C2" w:rsidRPr="00952348" w:rsidRDefault="004E62C2" w:rsidP="00974377">
      <w:pPr>
        <w:shd w:val="clear" w:color="auto" w:fill="FFFFFF"/>
        <w:spacing w:line="276" w:lineRule="auto"/>
        <w:jc w:val="both"/>
        <w:rPr>
          <w:rFonts w:ascii="Cambria" w:eastAsia="Times New Roman" w:hAnsi="Cambria"/>
          <w:sz w:val="28"/>
          <w:szCs w:val="28"/>
          <w:lang w:val="fr-FR" w:eastAsia="it-IT"/>
        </w:rPr>
      </w:pPr>
      <w:r w:rsidRPr="004E62C2">
        <w:rPr>
          <w:rFonts w:ascii="Cambria" w:eastAsia="Times New Roman" w:hAnsi="Cambria"/>
          <w:sz w:val="28"/>
          <w:szCs w:val="28"/>
          <w:lang w:val="fr-FR" w:eastAsia="it-IT"/>
        </w:rPr>
        <w:t>Les deux citations suivantes d</w:t>
      </w:r>
      <w:r>
        <w:rPr>
          <w:rFonts w:ascii="Cambria" w:eastAsia="Times New Roman" w:hAnsi="Cambria"/>
          <w:sz w:val="28"/>
          <w:szCs w:val="28"/>
          <w:lang w:val="fr-FR" w:eastAsia="it-IT"/>
        </w:rPr>
        <w:t xml:space="preserve">es </w:t>
      </w:r>
      <w:r w:rsidR="00E02B7F">
        <w:rPr>
          <w:rFonts w:ascii="Cambria" w:eastAsia="Times New Roman" w:hAnsi="Cambria"/>
          <w:sz w:val="28"/>
          <w:szCs w:val="28"/>
          <w:lang w:val="fr-FR" w:eastAsia="it-IT"/>
        </w:rPr>
        <w:t>‘’</w:t>
      </w:r>
      <w:r>
        <w:rPr>
          <w:rFonts w:ascii="Cambria" w:eastAsia="Times New Roman" w:hAnsi="Cambria"/>
          <w:sz w:val="28"/>
          <w:szCs w:val="28"/>
          <w:lang w:val="fr-FR" w:eastAsia="it-IT"/>
        </w:rPr>
        <w:t>Pensées du P. Berthier</w:t>
      </w:r>
      <w:r w:rsidR="00E02B7F">
        <w:rPr>
          <w:rFonts w:ascii="Cambria" w:eastAsia="Times New Roman" w:hAnsi="Cambria"/>
          <w:sz w:val="28"/>
          <w:szCs w:val="28"/>
          <w:lang w:val="fr-FR" w:eastAsia="it-IT"/>
        </w:rPr>
        <w:t>’’</w:t>
      </w:r>
      <w:r>
        <w:rPr>
          <w:rFonts w:ascii="Cambria" w:eastAsia="Times New Roman" w:hAnsi="Cambria"/>
          <w:sz w:val="28"/>
          <w:szCs w:val="28"/>
          <w:lang w:val="fr-FR" w:eastAsia="it-IT"/>
        </w:rPr>
        <w:t xml:space="preserve"> (n. 108 et 111) sont d’une grande stimulation</w:t>
      </w:r>
      <w:r w:rsidR="00E02B7F">
        <w:rPr>
          <w:rFonts w:ascii="Cambria" w:eastAsia="Times New Roman" w:hAnsi="Cambria"/>
          <w:sz w:val="28"/>
          <w:szCs w:val="28"/>
          <w:lang w:val="fr-FR" w:eastAsia="it-IT"/>
        </w:rPr>
        <w:t>,</w:t>
      </w:r>
      <w:r>
        <w:rPr>
          <w:rFonts w:ascii="Cambria" w:eastAsia="Times New Roman" w:hAnsi="Cambria"/>
          <w:sz w:val="28"/>
          <w:szCs w:val="28"/>
          <w:lang w:val="fr-FR" w:eastAsia="it-IT"/>
        </w:rPr>
        <w:t xml:space="preserve"> comme un résumé de l’approfondissement de la </w:t>
      </w:r>
      <w:r>
        <w:rPr>
          <w:rFonts w:ascii="Cambria" w:eastAsia="Times New Roman" w:hAnsi="Cambria"/>
          <w:sz w:val="28"/>
          <w:szCs w:val="28"/>
          <w:lang w:val="fr-FR" w:eastAsia="it-IT"/>
        </w:rPr>
        <w:lastRenderedPageBreak/>
        <w:t>récollection de ce mois : ‘'</w:t>
      </w:r>
      <w:r w:rsidR="000B5081">
        <w:rPr>
          <w:rFonts w:ascii="Cambria" w:eastAsia="Times New Roman" w:hAnsi="Cambria"/>
          <w:sz w:val="28"/>
          <w:szCs w:val="28"/>
          <w:lang w:val="fr-FR" w:eastAsia="it-IT"/>
        </w:rPr>
        <w:t xml:space="preserve">Le zèle bien entendu de chaque prêtre le portera donc à se livrer à l’enseignement avec soin et à y consacrer sa vie entière, si les supérieurs le jugent bon (Const. </w:t>
      </w:r>
      <w:r w:rsidR="000B5081" w:rsidRPr="00952348">
        <w:rPr>
          <w:rFonts w:ascii="Cambria" w:eastAsia="Times New Roman" w:hAnsi="Cambria"/>
          <w:sz w:val="28"/>
          <w:szCs w:val="28"/>
          <w:lang w:val="fr-FR" w:eastAsia="it-IT"/>
        </w:rPr>
        <w:t>1895, 155</w:t>
      </w:r>
      <w:r w:rsidR="00952348" w:rsidRPr="00952348">
        <w:rPr>
          <w:rFonts w:ascii="Cambria" w:eastAsia="Times New Roman" w:hAnsi="Cambria"/>
          <w:sz w:val="28"/>
          <w:szCs w:val="28"/>
          <w:lang w:val="fr-FR" w:eastAsia="it-IT"/>
        </w:rPr>
        <w:t>). Pendant le noviciat, il sera bon de s’exercer à m</w:t>
      </w:r>
      <w:r w:rsidR="00952348">
        <w:rPr>
          <w:rFonts w:ascii="Cambria" w:eastAsia="Times New Roman" w:hAnsi="Cambria"/>
          <w:sz w:val="28"/>
          <w:szCs w:val="28"/>
          <w:lang w:val="fr-FR" w:eastAsia="it-IT"/>
        </w:rPr>
        <w:t>anier les armes dont on veut plus tard faire le bien. D’abord, que ceux qui sont dans les ordres sacrés apprennent bien les cérémonies de la messe et s’exercent à la dire de manière à édifier. Qu’ils s’exercent aussi bien à prêcher en langue vulgaire et d’une manière accommodée aux besoins des fidèles. Qu’ils aient sous la main ce qu’il faut pour préparer les sermons de la manière la plus fructueuse pour les âmes (Const 1895, 252).</w:t>
      </w:r>
    </w:p>
    <w:p w14:paraId="43998C1C" w14:textId="77777777" w:rsidR="00433DBD" w:rsidRPr="00952348" w:rsidRDefault="00433DBD" w:rsidP="00974377">
      <w:pPr>
        <w:shd w:val="clear" w:color="auto" w:fill="FFFFFF"/>
        <w:spacing w:line="276" w:lineRule="auto"/>
        <w:jc w:val="both"/>
        <w:rPr>
          <w:rFonts w:ascii="Cambria" w:eastAsia="Times New Roman" w:hAnsi="Cambria"/>
          <w:sz w:val="28"/>
          <w:szCs w:val="28"/>
          <w:lang w:val="fr-FR" w:eastAsia="it-IT"/>
        </w:rPr>
      </w:pPr>
    </w:p>
    <w:p w14:paraId="6AAE5678" w14:textId="3F7F6698" w:rsidR="00D657C6" w:rsidRPr="00C61D4C" w:rsidRDefault="00D657C6" w:rsidP="00974377">
      <w:pPr>
        <w:shd w:val="clear" w:color="auto" w:fill="FFFFFF"/>
        <w:spacing w:line="276" w:lineRule="auto"/>
        <w:jc w:val="both"/>
        <w:rPr>
          <w:rFonts w:ascii="Cambria" w:eastAsia="Times New Roman" w:hAnsi="Cambria"/>
          <w:sz w:val="28"/>
          <w:szCs w:val="28"/>
          <w:lang w:val="fr-FR" w:eastAsia="it-IT"/>
        </w:rPr>
      </w:pPr>
      <w:r w:rsidRPr="00C61D4C">
        <w:rPr>
          <w:rFonts w:ascii="Cambria" w:eastAsia="Times New Roman" w:hAnsi="Cambria" w:cs="Nirmala UI"/>
          <w:sz w:val="28"/>
          <w:szCs w:val="28"/>
          <w:lang w:val="fr-FR" w:eastAsia="it-IT"/>
        </w:rPr>
        <w:t> </w:t>
      </w:r>
      <w:r w:rsidR="00C61D4C">
        <w:rPr>
          <w:rFonts w:ascii="Cambria" w:eastAsia="Times New Roman" w:hAnsi="Cambria"/>
          <w:sz w:val="28"/>
          <w:szCs w:val="28"/>
          <w:lang w:val="fr-FR" w:eastAsia="it-IT"/>
        </w:rPr>
        <w:t>Questionnaire pour la réflexion</w:t>
      </w:r>
      <w:r w:rsidR="00E02B7F">
        <w:rPr>
          <w:rFonts w:ascii="Cambria" w:eastAsia="Times New Roman" w:hAnsi="Cambria"/>
          <w:sz w:val="28"/>
          <w:szCs w:val="28"/>
          <w:lang w:val="fr-FR" w:eastAsia="it-IT"/>
        </w:rPr>
        <w:t xml:space="preserve"> </w:t>
      </w:r>
      <w:r w:rsidRPr="00C61D4C">
        <w:rPr>
          <w:rFonts w:ascii="Cambria" w:eastAsia="Times New Roman" w:hAnsi="Cambria"/>
          <w:sz w:val="28"/>
          <w:szCs w:val="28"/>
          <w:lang w:val="fr-FR" w:eastAsia="it-IT"/>
        </w:rPr>
        <w:t>:</w:t>
      </w:r>
    </w:p>
    <w:p w14:paraId="499D65AB" w14:textId="07F09856" w:rsidR="006C6D64" w:rsidRPr="00C61D4C" w:rsidRDefault="006C6D64" w:rsidP="00974377">
      <w:pPr>
        <w:shd w:val="clear" w:color="auto" w:fill="FFFFFF"/>
        <w:spacing w:line="276" w:lineRule="auto"/>
        <w:jc w:val="both"/>
        <w:rPr>
          <w:rFonts w:ascii="Cambria" w:eastAsia="Times New Roman" w:hAnsi="Cambria"/>
          <w:sz w:val="28"/>
          <w:szCs w:val="28"/>
          <w:lang w:val="fr-FR" w:eastAsia="it-IT"/>
        </w:rPr>
      </w:pPr>
      <w:r w:rsidRPr="00C61D4C">
        <w:rPr>
          <w:rFonts w:ascii="Cambria" w:eastAsia="Times New Roman" w:hAnsi="Cambria"/>
          <w:sz w:val="28"/>
          <w:szCs w:val="28"/>
          <w:lang w:val="fr-FR" w:eastAsia="it-IT"/>
        </w:rPr>
        <w:t xml:space="preserve">1) </w:t>
      </w:r>
      <w:r w:rsidR="00C61D4C" w:rsidRPr="00C61D4C">
        <w:rPr>
          <w:rFonts w:ascii="Cambria" w:eastAsia="Times New Roman" w:hAnsi="Cambria"/>
          <w:sz w:val="28"/>
          <w:szCs w:val="28"/>
          <w:lang w:val="fr-FR" w:eastAsia="it-IT"/>
        </w:rPr>
        <w:t>C</w:t>
      </w:r>
      <w:r w:rsidR="00C61D4C">
        <w:rPr>
          <w:rFonts w:ascii="Cambria" w:eastAsia="Times New Roman" w:hAnsi="Cambria"/>
          <w:sz w:val="28"/>
          <w:szCs w:val="28"/>
          <w:lang w:val="fr-FR" w:eastAsia="it-IT"/>
        </w:rPr>
        <w:t>o</w:t>
      </w:r>
      <w:r w:rsidR="00C61D4C" w:rsidRPr="00C61D4C">
        <w:rPr>
          <w:rFonts w:ascii="Cambria" w:eastAsia="Times New Roman" w:hAnsi="Cambria"/>
          <w:sz w:val="28"/>
          <w:szCs w:val="28"/>
          <w:lang w:val="fr-FR" w:eastAsia="it-IT"/>
        </w:rPr>
        <w:t>mment puis-je vivre de manière crédible et dig</w:t>
      </w:r>
      <w:r w:rsidR="00C61D4C">
        <w:rPr>
          <w:rFonts w:ascii="Cambria" w:eastAsia="Times New Roman" w:hAnsi="Cambria"/>
          <w:sz w:val="28"/>
          <w:szCs w:val="28"/>
          <w:lang w:val="fr-FR" w:eastAsia="it-IT"/>
        </w:rPr>
        <w:t>ne d’être imité ?</w:t>
      </w:r>
      <w:r w:rsidRPr="00C61D4C">
        <w:rPr>
          <w:rFonts w:ascii="Cambria" w:eastAsia="Times New Roman" w:hAnsi="Cambria"/>
          <w:sz w:val="28"/>
          <w:szCs w:val="28"/>
          <w:lang w:val="fr-FR" w:eastAsia="it-IT"/>
        </w:rPr>
        <w:t xml:space="preserve"> </w:t>
      </w:r>
    </w:p>
    <w:p w14:paraId="0497D1DB" w14:textId="40F8141E" w:rsidR="00C61D4C" w:rsidRPr="00C61D4C" w:rsidRDefault="006C6D64" w:rsidP="00974377">
      <w:pPr>
        <w:shd w:val="clear" w:color="auto" w:fill="FFFFFF"/>
        <w:spacing w:line="276" w:lineRule="auto"/>
        <w:jc w:val="both"/>
        <w:rPr>
          <w:rFonts w:ascii="Cambria" w:eastAsia="Times New Roman" w:hAnsi="Cambria"/>
          <w:sz w:val="28"/>
          <w:szCs w:val="28"/>
          <w:lang w:val="fr-FR" w:eastAsia="it-IT"/>
        </w:rPr>
      </w:pPr>
      <w:r w:rsidRPr="00C61D4C">
        <w:rPr>
          <w:rFonts w:ascii="Cambria" w:eastAsia="Times New Roman" w:hAnsi="Cambria"/>
          <w:sz w:val="28"/>
          <w:szCs w:val="28"/>
          <w:lang w:val="fr-FR" w:eastAsia="it-IT"/>
        </w:rPr>
        <w:t xml:space="preserve">2) </w:t>
      </w:r>
      <w:r w:rsidR="00C61D4C" w:rsidRPr="00C61D4C">
        <w:rPr>
          <w:rFonts w:ascii="Cambria" w:eastAsia="Times New Roman" w:hAnsi="Cambria"/>
          <w:sz w:val="28"/>
          <w:szCs w:val="28"/>
          <w:lang w:val="fr-FR" w:eastAsia="it-IT"/>
        </w:rPr>
        <w:t>En restant fidèle à l</w:t>
      </w:r>
      <w:r w:rsidR="00C61D4C">
        <w:rPr>
          <w:rFonts w:ascii="Cambria" w:eastAsia="Times New Roman" w:hAnsi="Cambria"/>
          <w:sz w:val="28"/>
          <w:szCs w:val="28"/>
          <w:lang w:val="fr-FR" w:eastAsia="it-IT"/>
        </w:rPr>
        <w:t>’appel et en étant engagé dans la formation initiale et continue, que dois-je améliorer pour me sentir responsable dans le maintien et le soutien de la vocation des confrères ?</w:t>
      </w:r>
    </w:p>
    <w:p w14:paraId="1DE40124" w14:textId="57D60840" w:rsidR="00D73054" w:rsidRPr="00926C56" w:rsidRDefault="006D46C3" w:rsidP="00834C39">
      <w:pPr>
        <w:shd w:val="clear" w:color="auto" w:fill="FFFFFF"/>
        <w:spacing w:line="257" w:lineRule="atLeast"/>
        <w:jc w:val="right"/>
        <w:rPr>
          <w:rFonts w:ascii="Cambria" w:eastAsia="Times New Roman" w:hAnsi="Cambria"/>
          <w:sz w:val="28"/>
          <w:szCs w:val="28"/>
          <w:lang w:eastAsia="it-IT"/>
        </w:rPr>
      </w:pPr>
      <w:r w:rsidRPr="00926C56">
        <w:rPr>
          <w:rFonts w:ascii="Cambria" w:eastAsia="Times New Roman" w:hAnsi="Cambria"/>
          <w:sz w:val="28"/>
          <w:szCs w:val="28"/>
          <w:lang w:eastAsia="it-IT"/>
        </w:rPr>
        <w:t xml:space="preserve">P. </w:t>
      </w:r>
      <w:proofErr w:type="spellStart"/>
      <w:r w:rsidR="00D657C6" w:rsidRPr="00926C56">
        <w:rPr>
          <w:rFonts w:ascii="Cambria" w:eastAsia="Times New Roman" w:hAnsi="Cambria"/>
          <w:sz w:val="28"/>
          <w:szCs w:val="28"/>
          <w:lang w:eastAsia="it-IT"/>
        </w:rPr>
        <w:t>Antonius</w:t>
      </w:r>
      <w:proofErr w:type="spellEnd"/>
      <w:r w:rsidR="00D657C6" w:rsidRPr="00926C56">
        <w:rPr>
          <w:rFonts w:ascii="Cambria" w:eastAsia="Times New Roman" w:hAnsi="Cambria"/>
          <w:sz w:val="28"/>
          <w:szCs w:val="28"/>
          <w:lang w:eastAsia="it-IT"/>
        </w:rPr>
        <w:t xml:space="preserve"> Marga M</w:t>
      </w:r>
      <w:r w:rsidRPr="00926C56">
        <w:rPr>
          <w:rFonts w:ascii="Cambria" w:eastAsia="Times New Roman" w:hAnsi="Cambria"/>
          <w:sz w:val="28"/>
          <w:szCs w:val="28"/>
          <w:lang w:eastAsia="it-IT"/>
        </w:rPr>
        <w:t>.</w:t>
      </w:r>
      <w:r w:rsidR="00D657C6" w:rsidRPr="00926C56">
        <w:rPr>
          <w:rFonts w:ascii="Cambria" w:eastAsia="Times New Roman" w:hAnsi="Cambria"/>
          <w:sz w:val="28"/>
          <w:szCs w:val="28"/>
          <w:lang w:eastAsia="it-IT"/>
        </w:rPr>
        <w:t xml:space="preserve"> MSF</w:t>
      </w:r>
    </w:p>
    <w:sectPr w:rsidR="00D73054" w:rsidRPr="00926C56">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23DA9" w14:textId="77777777" w:rsidR="009C0E37" w:rsidRDefault="009C0E37" w:rsidP="002911B7">
      <w:pPr>
        <w:spacing w:after="0" w:line="240" w:lineRule="auto"/>
      </w:pPr>
      <w:r>
        <w:separator/>
      </w:r>
    </w:p>
  </w:endnote>
  <w:endnote w:type="continuationSeparator" w:id="0">
    <w:p w14:paraId="53499643" w14:textId="77777777" w:rsidR="009C0E37" w:rsidRDefault="009C0E37" w:rsidP="0029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354675"/>
      <w:docPartObj>
        <w:docPartGallery w:val="Page Numbers (Bottom of Page)"/>
        <w:docPartUnique/>
      </w:docPartObj>
    </w:sdtPr>
    <w:sdtEndPr/>
    <w:sdtContent>
      <w:p w14:paraId="025F729C" w14:textId="32FE57F7" w:rsidR="002911B7" w:rsidRDefault="002911B7">
        <w:pPr>
          <w:pStyle w:val="Pidipagina"/>
          <w:jc w:val="center"/>
        </w:pPr>
        <w:r>
          <w:fldChar w:fldCharType="begin"/>
        </w:r>
        <w:r>
          <w:instrText>PAGE   \* MERGEFORMAT</w:instrText>
        </w:r>
        <w:r>
          <w:fldChar w:fldCharType="separate"/>
        </w:r>
        <w:r>
          <w:t>2</w:t>
        </w:r>
        <w:r>
          <w:fldChar w:fldCharType="end"/>
        </w:r>
      </w:p>
    </w:sdtContent>
  </w:sdt>
  <w:p w14:paraId="68256F6E" w14:textId="77777777" w:rsidR="002911B7" w:rsidRDefault="002911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3D524" w14:textId="77777777" w:rsidR="009C0E37" w:rsidRDefault="009C0E37" w:rsidP="002911B7">
      <w:pPr>
        <w:spacing w:after="0" w:line="240" w:lineRule="auto"/>
      </w:pPr>
      <w:r>
        <w:separator/>
      </w:r>
    </w:p>
  </w:footnote>
  <w:footnote w:type="continuationSeparator" w:id="0">
    <w:p w14:paraId="3F70EE2F" w14:textId="77777777" w:rsidR="009C0E37" w:rsidRDefault="009C0E37" w:rsidP="002911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C6"/>
    <w:rsid w:val="00031183"/>
    <w:rsid w:val="00074CCF"/>
    <w:rsid w:val="00096F1C"/>
    <w:rsid w:val="000B5081"/>
    <w:rsid w:val="000D05C6"/>
    <w:rsid w:val="000D42AA"/>
    <w:rsid w:val="000F2D74"/>
    <w:rsid w:val="001857B7"/>
    <w:rsid w:val="002161E9"/>
    <w:rsid w:val="002911B7"/>
    <w:rsid w:val="002E6BEA"/>
    <w:rsid w:val="00433DBD"/>
    <w:rsid w:val="004762F3"/>
    <w:rsid w:val="004E62C2"/>
    <w:rsid w:val="00500F93"/>
    <w:rsid w:val="0051399E"/>
    <w:rsid w:val="00527189"/>
    <w:rsid w:val="00631F9E"/>
    <w:rsid w:val="00633A33"/>
    <w:rsid w:val="00697403"/>
    <w:rsid w:val="006C6D64"/>
    <w:rsid w:val="006D46C3"/>
    <w:rsid w:val="006E1274"/>
    <w:rsid w:val="00733257"/>
    <w:rsid w:val="00834C39"/>
    <w:rsid w:val="00926C56"/>
    <w:rsid w:val="00952348"/>
    <w:rsid w:val="00974377"/>
    <w:rsid w:val="009C0E37"/>
    <w:rsid w:val="009F1760"/>
    <w:rsid w:val="00A31FC4"/>
    <w:rsid w:val="00AC40A2"/>
    <w:rsid w:val="00AD7FC1"/>
    <w:rsid w:val="00C25293"/>
    <w:rsid w:val="00C61D4C"/>
    <w:rsid w:val="00C73AEE"/>
    <w:rsid w:val="00C8155E"/>
    <w:rsid w:val="00C9007B"/>
    <w:rsid w:val="00CB687E"/>
    <w:rsid w:val="00CC4F59"/>
    <w:rsid w:val="00CE2206"/>
    <w:rsid w:val="00CE5A01"/>
    <w:rsid w:val="00D46212"/>
    <w:rsid w:val="00D653E2"/>
    <w:rsid w:val="00D657C6"/>
    <w:rsid w:val="00D73054"/>
    <w:rsid w:val="00DA5347"/>
    <w:rsid w:val="00E02B7F"/>
    <w:rsid w:val="00E303E6"/>
    <w:rsid w:val="00FB7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A18F"/>
  <w15:chartTrackingRefBased/>
  <w15:docId w15:val="{3BEEE60B-51D1-4BFD-89BA-35749EF0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1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1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1B7"/>
  </w:style>
  <w:style w:type="paragraph" w:styleId="Pidipagina">
    <w:name w:val="footer"/>
    <w:basedOn w:val="Normale"/>
    <w:link w:val="PidipaginaCarattere"/>
    <w:uiPriority w:val="99"/>
    <w:unhideWhenUsed/>
    <w:rsid w:val="002911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9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2979</Characters>
  <Application>Microsoft Office Word</Application>
  <DocSecurity>0</DocSecurity>
  <Lines>24</Lines>
  <Paragraphs>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Procuratore MSF</dc:creator>
  <cp:keywords/>
  <dc:description/>
  <cp:lastModifiedBy>Segretario Missionari SF</cp:lastModifiedBy>
  <cp:revision>2</cp:revision>
  <dcterms:created xsi:type="dcterms:W3CDTF">2020-06-20T09:10:00Z</dcterms:created>
  <dcterms:modified xsi:type="dcterms:W3CDTF">2020-06-20T09:10:00Z</dcterms:modified>
</cp:coreProperties>
</file>